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left="8080"/>
        <w:spacing w:after="0"/>
        <w:rPr>
          <w:sz w:val="20"/>
          <w:szCs w:val="20"/>
          <w:color w:val="auto"/>
        </w:rPr>
      </w:pPr>
      <w:r>
        <w:rPr>
          <w:rFonts w:ascii="Times New Roman" w:cs="Times New Roman" w:eastAsia="Times New Roman" w:hAnsi="Times New Roman"/>
          <w:sz w:val="18"/>
          <w:szCs w:val="18"/>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5139690</wp:posOffset>
            </wp:positionH>
            <wp:positionV relativeFrom="paragraph">
              <wp:posOffset>-127635</wp:posOffset>
            </wp:positionV>
            <wp:extent cx="199707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7075" cy="291465"/>
                    </a:xfrm>
                    <a:prstGeom prst="rect">
                      <a:avLst/>
                    </a:prstGeom>
                    <a:noFill/>
                  </pic:spPr>
                </pic:pic>
              </a:graphicData>
            </a:graphic>
          </wp:anchor>
        </w:drawing>
      </w:r>
    </w:p>
    <w:p>
      <w:pPr>
        <w:spacing w:after="0" w:line="7" w:lineRule="exact"/>
        <w:rPr>
          <w:sz w:val="24"/>
          <w:szCs w:val="24"/>
          <w:color w:val="auto"/>
        </w:rPr>
      </w:pPr>
    </w:p>
    <w:p>
      <w:pPr>
        <w:jc w:val="center"/>
        <w:ind w:left="8080"/>
        <w:spacing w:after="0"/>
        <w:rPr>
          <w:sz w:val="20"/>
          <w:szCs w:val="20"/>
          <w:color w:val="auto"/>
        </w:rPr>
      </w:pPr>
      <w:r>
        <w:rPr>
          <w:rFonts w:ascii="Times New Roman" w:cs="Times New Roman" w:eastAsia="Times New Roman" w:hAnsi="Times New Roman"/>
          <w:sz w:val="18"/>
          <w:szCs w:val="18"/>
          <w:color w:val="auto"/>
        </w:rPr>
        <w:t>000-56744</w:t>
      </w:r>
    </w:p>
    <w:p>
      <w:pPr>
        <w:spacing w:after="0" w:line="234"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5139690</wp:posOffset>
            </wp:positionH>
            <wp:positionV relativeFrom="paragraph">
              <wp:posOffset>-127635</wp:posOffset>
            </wp:positionV>
            <wp:extent cx="1997075"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29146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spacing w:after="0" w:line="207" w:lineRule="exact"/>
        <w:tabs>
          <w:tab w:leader="none" w:pos="1500" w:val="left"/>
          <w:tab w:leader="none" w:pos="2880" w:val="left"/>
          <w:tab w:leader="none" w:pos="4220" w:val="left"/>
          <w:tab w:leader="none" w:pos="5560" w:val="left"/>
          <w:tab w:leader="none" w:pos="6900" w:val="left"/>
          <w:tab w:leader="none" w:pos="8280" w:val="left"/>
          <w:tab w:leader="none" w:pos="9860" w:val="left"/>
        </w:tabs>
        <w:rPr>
          <w:sz w:val="20"/>
          <w:szCs w:val="20"/>
          <w:color w:val="auto"/>
        </w:rPr>
      </w:pPr>
      <w:r>
        <w:rPr>
          <w:rFonts w:ascii="Times New Roman" w:cs="Times New Roman" w:eastAsia="Times New Roman" w:hAnsi="Times New Roman"/>
          <w:sz w:val="18"/>
          <w:szCs w:val="18"/>
          <w:color w:val="auto"/>
        </w:rPr>
        <w:t>(Check One):</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10-K</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Form 20-F</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Form 11-K</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Form 10-Q</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Form 10-D</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Form N-CEN</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N-CSR</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u w:val="single" w:color="auto"/>
          <w:color w:val="auto"/>
        </w:rPr>
        <w:t>June 30, 2025</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transition period ended: 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I—REGISTRANT INFORMATION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586 Cobb Parkway S Suite 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Marietta, GA 30060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740"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II—RULE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The reason described in reasonable detail in Part III of this form could not be eliminated without unreasonable effort or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-119380</wp:posOffset>
            </wp:positionV>
            <wp:extent cx="8255" cy="1097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097280"/>
                    </a:xfrm>
                    <a:prstGeom prst="rect">
                      <a:avLst/>
                    </a:prstGeom>
                    <a:noFill/>
                  </pic:spPr>
                </pic:pic>
              </a:graphicData>
            </a:graphic>
          </wp:anchor>
        </w:drawing>
      </w:r>
    </w:p>
    <w:p>
      <w:pPr>
        <w:spacing w:after="0" w:line="205" w:lineRule="exact"/>
        <w:rPr>
          <w:sz w:val="20"/>
          <w:szCs w:val="20"/>
          <w:color w:val="auto"/>
        </w:rPr>
      </w:pPr>
    </w:p>
    <w:p>
      <w:pPr>
        <w:ind w:left="660" w:hanging="652"/>
        <w:spacing w:after="0" w:line="261" w:lineRule="auto"/>
        <w:tabs>
          <w:tab w:leader="none" w:pos="393"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0" w:lineRule="exact"/>
        <w:rPr>
          <w:sz w:val="20"/>
          <w:szCs w:val="20"/>
          <w:color w:val="auto"/>
        </w:rPr>
      </w:pPr>
    </w:p>
    <w:p>
      <w:pPr>
        <w:ind w:left="400" w:hanging="392"/>
        <w:spacing w:after="0"/>
        <w:tabs>
          <w:tab w:leader="none" w:pos="4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 why Forms 10-K, 20-F, 11-K, 10-Q, N-CEN, N-CSR, or the transition report or portion thereof, could not be filed within the prescribed time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Superstar Platforms Inc. (the “Company”) is unable to file, without unreasonable effort and expense, its Quarterly Report on Form 10-Q for the six months ended June 30, 2025 (the “Form 10-Q”), because the Company requires additional time to complete and finalize its financial statements required to be included in the Form 10-Q. The Company currently anticipates that the Form 10-Q will be filed on or before the fifth calendar day following the prescribed due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IV—OTHER INFORMATION</w:t>
      </w:r>
    </w:p>
    <w:p>
      <w:pPr>
        <w:spacing w:after="0" w:line="22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with regard to this notification.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Michael Farr</w:t>
            </w:r>
          </w:p>
        </w:tc>
        <w:tc>
          <w:tcPr>
            <w:tcW w:w="334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20"/>
                <w:szCs w:val="20"/>
                <w:color w:val="auto"/>
              </w:rPr>
            </w:pPr>
          </w:p>
        </w:tc>
        <w:tc>
          <w:tcPr>
            <w:tcW w:w="33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228-0680</w:t>
            </w:r>
          </w:p>
        </w:tc>
      </w:tr>
      <w:tr>
        <w:trPr>
          <w:trHeight w:val="234"/>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20" w:type="dxa"/>
            <w:vAlign w:val="bottom"/>
          </w:tcPr>
          <w:p>
            <w:pPr>
              <w:spacing w:after="0"/>
              <w:rPr>
                <w:sz w:val="20"/>
                <w:szCs w:val="20"/>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200" w:type="dxa"/>
            <w:vAlign w:val="bottom"/>
          </w:tcPr>
          <w:p>
            <w:pPr>
              <w:spacing w:after="0"/>
              <w:rPr>
                <w:sz w:val="20"/>
                <w:szCs w:val="20"/>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or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35" w:lineRule="exact"/>
        <w:rPr>
          <w:rFonts w:ascii="Times New Roman" w:cs="Times New Roman" w:eastAsia="Times New Roman" w:hAnsi="Times New Roman"/>
          <w:sz w:val="18"/>
          <w:szCs w:val="18"/>
          <w:color w:val="auto"/>
        </w:rPr>
      </w:pPr>
    </w:p>
    <w:p>
      <w:pPr>
        <w:ind w:left="10500" w:hanging="201"/>
        <w:spacing w:after="0" w:line="196" w:lineRule="exact"/>
        <w:tabs>
          <w:tab w:leader="none" w:pos="10500" w:val="left"/>
        </w:tabs>
        <w:numPr>
          <w:ilvl w:val="1"/>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rFonts w:ascii="MS PGothic" w:cs="MS PGothic" w:eastAsia="MS PGothic" w:hAnsi="MS PGothic"/>
          <w:sz w:val="17"/>
          <w:szCs w:val="17"/>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1"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 why a reasonable estimate of the results cannot be made.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heretofore duly authorized.</w:t>
      </w:r>
    </w:p>
    <w:p>
      <w:pPr>
        <w:spacing w:after="0" w:line="223"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August 14,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2025-08-15T05:48:01Z</dcterms:created>
  <dcterms:modified xsi:type="dcterms:W3CDTF">2025-08-15T05:48:01Z</dcterms:modified>
</cp:coreProperties>
</file>